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AAEA7" w14:textId="6BCB195D" w:rsidR="006759B1" w:rsidRDefault="00277B72">
      <w:pPr>
        <w:rPr>
          <w:b/>
          <w:bCs/>
          <w:u w:val="single"/>
        </w:rPr>
      </w:pPr>
      <w:r w:rsidRPr="00277B72">
        <w:rPr>
          <w:b/>
          <w:bCs/>
          <w:u w:val="single"/>
        </w:rPr>
        <w:t>2024 July 2 CLD Strategic Partnership Focussed online Session on CLD Plan</w:t>
      </w:r>
    </w:p>
    <w:p w14:paraId="15BC8BCF" w14:textId="370A7922" w:rsidR="00277B72" w:rsidRPr="00277B72" w:rsidRDefault="00277B72">
      <w:r>
        <w:rPr>
          <w:b/>
          <w:bCs/>
          <w:u w:val="single"/>
        </w:rPr>
        <w:t xml:space="preserve">Present: </w:t>
      </w:r>
      <w:r>
        <w:t>Jackie Andrews ©, Susan Reid, Lisa Taylor, Kevin McDermott, Fiona Robb, Jackie McLaren, Sarah Burton, Lydia Simpson, Dawn Brodie, Karen Delaney</w:t>
      </w:r>
    </w:p>
    <w:p w14:paraId="0D52C193" w14:textId="28CF8FF1" w:rsidR="00277B72" w:rsidRDefault="00277B72">
      <w:r>
        <w:rPr>
          <w:b/>
          <w:bCs/>
          <w:u w:val="single"/>
        </w:rPr>
        <w:t xml:space="preserve">Apologies: </w:t>
      </w:r>
      <w:r>
        <w:t>Denise Whitworth, Fiona Herd, Nina Crocombe, Gillian Pirie, Tracey Peden, Amy Cruickshank</w:t>
      </w:r>
    </w:p>
    <w:tbl>
      <w:tblPr>
        <w:tblStyle w:val="TableGrid"/>
        <w:tblW w:w="0" w:type="auto"/>
        <w:tblLook w:val="04A0" w:firstRow="1" w:lastRow="0" w:firstColumn="1" w:lastColumn="0" w:noHBand="0" w:noVBand="1"/>
      </w:tblPr>
      <w:tblGrid>
        <w:gridCol w:w="421"/>
        <w:gridCol w:w="8595"/>
      </w:tblGrid>
      <w:tr w:rsidR="00727532" w14:paraId="1368B835" w14:textId="77777777" w:rsidTr="00727532">
        <w:trPr>
          <w:trHeight w:val="219"/>
        </w:trPr>
        <w:tc>
          <w:tcPr>
            <w:tcW w:w="421" w:type="dxa"/>
          </w:tcPr>
          <w:p w14:paraId="61F2BE7F" w14:textId="57AEB8EB" w:rsidR="00727532" w:rsidRDefault="00727532">
            <w:r>
              <w:t>1.</w:t>
            </w:r>
          </w:p>
        </w:tc>
        <w:tc>
          <w:tcPr>
            <w:tcW w:w="8595" w:type="dxa"/>
          </w:tcPr>
          <w:p w14:paraId="1E8C5C6F" w14:textId="0407485D" w:rsidR="00727532" w:rsidRDefault="00727532">
            <w:r>
              <w:t>Pre-amble: The new plan needs to be ready by the end of July for the CPP Board meeting on the 21</w:t>
            </w:r>
            <w:r w:rsidRPr="00727532">
              <w:rPr>
                <w:vertAlign w:val="superscript"/>
              </w:rPr>
              <w:t>st</w:t>
            </w:r>
            <w:r>
              <w:t xml:space="preserve"> August.  Some information was shared with HMI Robert Hynd who acknowledged our direction of travel and highlighted the need for smart targets.</w:t>
            </w:r>
          </w:p>
          <w:p w14:paraId="3882F7C9" w14:textId="3F490B34" w:rsidR="00727532" w:rsidRDefault="00727532">
            <w:r>
              <w:t>The Review of CLD findings are likely to be published after the election.</w:t>
            </w:r>
          </w:p>
        </w:tc>
      </w:tr>
      <w:tr w:rsidR="00727532" w14:paraId="515ACAA8" w14:textId="77777777" w:rsidTr="00727532">
        <w:tc>
          <w:tcPr>
            <w:tcW w:w="421" w:type="dxa"/>
          </w:tcPr>
          <w:p w14:paraId="336F8918" w14:textId="41960C57" w:rsidR="00727532" w:rsidRDefault="00727532">
            <w:r>
              <w:t xml:space="preserve">2. </w:t>
            </w:r>
          </w:p>
        </w:tc>
        <w:tc>
          <w:tcPr>
            <w:tcW w:w="8595" w:type="dxa"/>
          </w:tcPr>
          <w:p w14:paraId="58EB2E44" w14:textId="0070AA7A" w:rsidR="00727532" w:rsidRDefault="00727532">
            <w:r>
              <w:t>KM talked to the 3 logic models that have been produced. The template used was from local led community development.</w:t>
            </w:r>
          </w:p>
        </w:tc>
      </w:tr>
      <w:tr w:rsidR="00727532" w14:paraId="472EE1B0" w14:textId="77777777" w:rsidTr="00727532">
        <w:tc>
          <w:tcPr>
            <w:tcW w:w="421" w:type="dxa"/>
          </w:tcPr>
          <w:p w14:paraId="231D74B6" w14:textId="67C06E25" w:rsidR="00727532" w:rsidRDefault="00727532">
            <w:r>
              <w:t>3.</w:t>
            </w:r>
          </w:p>
        </w:tc>
        <w:tc>
          <w:tcPr>
            <w:tcW w:w="8595" w:type="dxa"/>
          </w:tcPr>
          <w:p w14:paraId="6ACEAE38" w14:textId="77777777" w:rsidR="00727532" w:rsidRDefault="00727532">
            <w:r w:rsidRPr="000B4851">
              <w:rPr>
                <w:b/>
                <w:bCs/>
              </w:rPr>
              <w:t>Learning for Life at key transition stages</w:t>
            </w:r>
            <w:r>
              <w:t>:</w:t>
            </w:r>
          </w:p>
          <w:p w14:paraId="262222A5" w14:textId="3A320C0C" w:rsidR="00727532" w:rsidRDefault="00727532" w:rsidP="00727532">
            <w:pPr>
              <w:pStyle w:val="ListParagraph"/>
              <w:numPr>
                <w:ilvl w:val="0"/>
                <w:numId w:val="1"/>
              </w:numPr>
            </w:pPr>
            <w:r>
              <w:t>Need more project objectives</w:t>
            </w:r>
          </w:p>
          <w:p w14:paraId="358E008D" w14:textId="0353ECD6" w:rsidR="00727532" w:rsidRDefault="00EF6CAE" w:rsidP="00727532">
            <w:pPr>
              <w:pStyle w:val="ListParagraph"/>
              <w:numPr>
                <w:ilvl w:val="0"/>
                <w:numId w:val="1"/>
              </w:numPr>
            </w:pPr>
            <w:r>
              <w:t>2 rogue apostrophise</w:t>
            </w:r>
          </w:p>
          <w:p w14:paraId="3D366DAD" w14:textId="686C762B" w:rsidR="00EF6CAE" w:rsidRDefault="00EF6CAE" w:rsidP="00727532">
            <w:pPr>
              <w:pStyle w:val="ListParagraph"/>
              <w:numPr>
                <w:ilvl w:val="0"/>
                <w:numId w:val="1"/>
              </w:numPr>
            </w:pPr>
            <w:r>
              <w:t>refine output and outcomes</w:t>
            </w:r>
            <w:r w:rsidR="000B4851">
              <w:t xml:space="preserve"> throughout slides</w:t>
            </w:r>
          </w:p>
          <w:p w14:paraId="3C133040" w14:textId="7A3FEDA9" w:rsidR="00727532" w:rsidRDefault="00727532" w:rsidP="00EF6CAE">
            <w:pPr>
              <w:pStyle w:val="ListParagraph"/>
            </w:pPr>
          </w:p>
        </w:tc>
      </w:tr>
      <w:tr w:rsidR="00727532" w14:paraId="0E491AC0" w14:textId="77777777" w:rsidTr="00727532">
        <w:tc>
          <w:tcPr>
            <w:tcW w:w="421" w:type="dxa"/>
          </w:tcPr>
          <w:p w14:paraId="6C94FFFE" w14:textId="4986B56B" w:rsidR="00727532" w:rsidRDefault="00EF6CAE">
            <w:r>
              <w:t xml:space="preserve">4. </w:t>
            </w:r>
          </w:p>
        </w:tc>
        <w:tc>
          <w:tcPr>
            <w:tcW w:w="8595" w:type="dxa"/>
          </w:tcPr>
          <w:p w14:paraId="23626E5C" w14:textId="54B3A7A5" w:rsidR="00727532" w:rsidRPr="000B4851" w:rsidRDefault="00EF6CAE">
            <w:pPr>
              <w:rPr>
                <w:b/>
                <w:bCs/>
              </w:rPr>
            </w:pPr>
            <w:r w:rsidRPr="000B4851">
              <w:rPr>
                <w:b/>
                <w:bCs/>
              </w:rPr>
              <w:t>Participation &amp; Community Voice</w:t>
            </w:r>
            <w:r w:rsidR="000B4851">
              <w:rPr>
                <w:b/>
                <w:bCs/>
              </w:rPr>
              <w:t>:</w:t>
            </w:r>
          </w:p>
          <w:p w14:paraId="052A1147" w14:textId="77777777" w:rsidR="00EF6CAE" w:rsidRDefault="00EF6CAE" w:rsidP="00EF6CAE">
            <w:r>
              <w:t>CPPB have confirmed that poverty will be its key focus.  Scottish Govt. has also a poverty inequalities focus.  Some items are straight lifts from the Community Engagement Strategy.</w:t>
            </w:r>
          </w:p>
          <w:p w14:paraId="74CEAD04" w14:textId="77777777" w:rsidR="00EF6CAE" w:rsidRDefault="00EF6CAE" w:rsidP="00EF6CAE">
            <w:pPr>
              <w:pStyle w:val="ListParagraph"/>
              <w:numPr>
                <w:ilvl w:val="0"/>
                <w:numId w:val="1"/>
              </w:numPr>
            </w:pPr>
            <w:r>
              <w:t>Outputs: there is some funding potential for Engagement HQ which has been requested for 2 years now#</w:t>
            </w:r>
          </w:p>
          <w:p w14:paraId="4521A7AA" w14:textId="77777777" w:rsidR="00EF6CAE" w:rsidRDefault="00EF6CAE" w:rsidP="00EF6CAE">
            <w:pPr>
              <w:pStyle w:val="ListParagraph"/>
              <w:numPr>
                <w:ilvl w:val="0"/>
                <w:numId w:val="1"/>
              </w:numPr>
            </w:pPr>
            <w:r>
              <w:t>LS: amend wording to “those in most need”</w:t>
            </w:r>
          </w:p>
          <w:p w14:paraId="6561BE83" w14:textId="15D9D42B" w:rsidR="00EF6CAE" w:rsidRDefault="00EF6CAE" w:rsidP="00EF6CAE">
            <w:pPr>
              <w:pStyle w:val="ListParagraph"/>
              <w:numPr>
                <w:ilvl w:val="0"/>
                <w:numId w:val="1"/>
              </w:numPr>
            </w:pPr>
            <w:r>
              <w:t>JM queried whether there is still the commitment to the 2 LOIP areas? DB said that a rolling programme had been requested however the CPPB opted for a 10 year plan.  They were published in 2019 so now in year 5.  It was reinforced that the plan is about how we are working in partnership instead of collating the individual work as organisations.  KM said that place-based planning is becoming stronger</w:t>
            </w:r>
            <w:r w:rsidR="00F33B58">
              <w:t>, e.g. AC talked about New Elgin and surrounding areas for “The Link” provision.</w:t>
            </w:r>
          </w:p>
          <w:p w14:paraId="2B2D920F" w14:textId="7B639BB2" w:rsidR="00F33B58" w:rsidRDefault="00F33B58" w:rsidP="00EF6CAE">
            <w:pPr>
              <w:pStyle w:val="ListParagraph"/>
              <w:numPr>
                <w:ilvl w:val="0"/>
                <w:numId w:val="1"/>
              </w:numPr>
            </w:pPr>
            <w:r>
              <w:t>It was highlighted that a platform has been talked about for over 10 years and a concern that there will be too many instead of using and enhancing existing ones e.g. My Moray.  There is also one in development for a digital centre for rural health.  It was suggested that Your Moray CPP site is not being used to it’s best.  It requires time and resource to update.  Children’s Services intend to join ALIS for community connectors.  It was agreed that most people go to the Moray Council site as the first port of call.  Agreement that the target needs to be more generic.</w:t>
            </w:r>
          </w:p>
        </w:tc>
      </w:tr>
      <w:tr w:rsidR="00727532" w14:paraId="572F04EE" w14:textId="77777777" w:rsidTr="00727532">
        <w:tc>
          <w:tcPr>
            <w:tcW w:w="421" w:type="dxa"/>
          </w:tcPr>
          <w:p w14:paraId="2593EE4D" w14:textId="3539A514" w:rsidR="00727532" w:rsidRDefault="000B4851">
            <w:r>
              <w:t>5.</w:t>
            </w:r>
          </w:p>
        </w:tc>
        <w:tc>
          <w:tcPr>
            <w:tcW w:w="8595" w:type="dxa"/>
          </w:tcPr>
          <w:p w14:paraId="65123E66" w14:textId="0B3338F1" w:rsidR="00727532" w:rsidRDefault="000B4851">
            <w:pPr>
              <w:rPr>
                <w:b/>
                <w:bCs/>
              </w:rPr>
            </w:pPr>
            <w:r w:rsidRPr="000B4851">
              <w:rPr>
                <w:b/>
                <w:bCs/>
              </w:rPr>
              <w:t>Developing and Connecting the CLD Workforce</w:t>
            </w:r>
            <w:r>
              <w:rPr>
                <w:b/>
                <w:bCs/>
              </w:rPr>
              <w:t>:</w:t>
            </w:r>
          </w:p>
          <w:p w14:paraId="1C2E3C70" w14:textId="496C3972" w:rsidR="000B4851" w:rsidRPr="000B4851" w:rsidRDefault="000B4851" w:rsidP="000B4851">
            <w:pPr>
              <w:pStyle w:val="ListParagraph"/>
              <w:numPr>
                <w:ilvl w:val="0"/>
                <w:numId w:val="1"/>
              </w:numPr>
            </w:pPr>
            <w:r>
              <w:t>c</w:t>
            </w:r>
            <w:r w:rsidRPr="000B4851">
              <w:t>hange of wording re pandemic</w:t>
            </w:r>
          </w:p>
          <w:p w14:paraId="0A5B44C2" w14:textId="22605654" w:rsidR="000B4851" w:rsidRDefault="000B4851" w:rsidP="000B4851">
            <w:pPr>
              <w:pStyle w:val="ListParagraph"/>
              <w:numPr>
                <w:ilvl w:val="0"/>
                <w:numId w:val="1"/>
              </w:numPr>
            </w:pPr>
            <w:r>
              <w:t>discussion regarding the harsh reality of short-term funded posts and brain drain.</w:t>
            </w:r>
          </w:p>
          <w:p w14:paraId="024168DB" w14:textId="34542976" w:rsidR="000B4851" w:rsidRDefault="000B4851" w:rsidP="000B4851">
            <w:pPr>
              <w:pStyle w:val="ListParagraph"/>
              <w:numPr>
                <w:ilvl w:val="0"/>
                <w:numId w:val="1"/>
              </w:numPr>
            </w:pPr>
            <w:r>
              <w:t xml:space="preserve">KD requested whether partners saw value in a wider partnership peer review process within Moray so more isolated workers could participate; </w:t>
            </w:r>
            <w:r>
              <w:lastRenderedPageBreak/>
              <w:t>networks would be increased and practice shared.  Agreed. Add new target.</w:t>
            </w:r>
          </w:p>
          <w:p w14:paraId="6CF312B6" w14:textId="0EA3FF40" w:rsidR="000B4851" w:rsidRPr="000B4851" w:rsidRDefault="000B4851" w:rsidP="000B4851">
            <w:pPr>
              <w:pStyle w:val="ListParagraph"/>
              <w:numPr>
                <w:ilvl w:val="0"/>
                <w:numId w:val="1"/>
              </w:numPr>
            </w:pPr>
            <w:r>
              <w:t>Associate Assessor: JA one for the college but also used on a CLD visit.  Highlighted the huge benefit, awareness of the latest thinking. In terms of professional learning can disseminate into own setting and pick up good ideas. JM participated in EFQM and asked whether HMI would seek a CLD qualification which would limit who could apply.  KD to ask.</w:t>
            </w:r>
          </w:p>
          <w:p w14:paraId="3729BC71" w14:textId="5C6AACAE" w:rsidR="000B4851" w:rsidRDefault="000B4851"/>
        </w:tc>
      </w:tr>
      <w:tr w:rsidR="00750FBE" w14:paraId="3423B852" w14:textId="77777777" w:rsidTr="00727532">
        <w:tc>
          <w:tcPr>
            <w:tcW w:w="421" w:type="dxa"/>
          </w:tcPr>
          <w:p w14:paraId="2E87E898" w14:textId="433CD99A" w:rsidR="00750FBE" w:rsidRDefault="00750FBE">
            <w:r>
              <w:lastRenderedPageBreak/>
              <w:t>6.</w:t>
            </w:r>
          </w:p>
        </w:tc>
        <w:tc>
          <w:tcPr>
            <w:tcW w:w="8595" w:type="dxa"/>
          </w:tcPr>
          <w:p w14:paraId="2EF2D009" w14:textId="5C3BB702" w:rsidR="00750FBE" w:rsidRPr="00750FBE" w:rsidRDefault="00750FBE">
            <w:r>
              <w:rPr>
                <w:b/>
                <w:bCs/>
              </w:rPr>
              <w:t xml:space="preserve">Overall thoughts on logic model? </w:t>
            </w:r>
            <w:r>
              <w:t>Liked the layout and that it was short and concise.</w:t>
            </w:r>
          </w:p>
        </w:tc>
      </w:tr>
      <w:tr w:rsidR="00750FBE" w14:paraId="7D4E3D92" w14:textId="77777777" w:rsidTr="00727532">
        <w:tc>
          <w:tcPr>
            <w:tcW w:w="421" w:type="dxa"/>
          </w:tcPr>
          <w:p w14:paraId="2A50E205" w14:textId="4929661A" w:rsidR="00750FBE" w:rsidRDefault="00750FBE">
            <w:r>
              <w:t>7.</w:t>
            </w:r>
          </w:p>
        </w:tc>
        <w:tc>
          <w:tcPr>
            <w:tcW w:w="8595" w:type="dxa"/>
          </w:tcPr>
          <w:p w14:paraId="675F85FC" w14:textId="73AB28BD" w:rsidR="00750FBE" w:rsidRDefault="00750FBE">
            <w:r>
              <w:rPr>
                <w:b/>
                <w:bCs/>
              </w:rPr>
              <w:t xml:space="preserve">Plan on a Page: </w:t>
            </w:r>
          </w:p>
          <w:p w14:paraId="220A993D" w14:textId="10335B2F" w:rsidR="00750FBE" w:rsidRDefault="00750FBE">
            <w:r>
              <w:t>Jane Clark has created a first draft</w:t>
            </w:r>
            <w:r w:rsidR="00C73F85">
              <w:t>,</w:t>
            </w:r>
            <w:r>
              <w:t xml:space="preserve"> and comments were sought:</w:t>
            </w:r>
          </w:p>
          <w:p w14:paraId="1C2A1CF9" w14:textId="0BB15673" w:rsidR="00750FBE" w:rsidRDefault="00750FBE" w:rsidP="00C73F85">
            <w:r>
              <w:t>Agreed that it was good to have and had been well used to describe CLD, in consultations, councillors liked it etc.  It is aimed at practitioners but also a wider audience so needs to be more specific. LS highlighted the pre-engagement needs to be stronger to support confidence etc.  KM said that Heidi Tweedie (Moray Wellbeing Hub) may join the group. Should CHIME be added and more pronounced?  Could partners add wording to evaluations on improvement in mental health? (Already subject to KPI reporting.)</w:t>
            </w:r>
          </w:p>
          <w:p w14:paraId="3A4896E3" w14:textId="2CF084F2" w:rsidR="00750FBE" w:rsidRDefault="00750FBE">
            <w:r>
              <w:t xml:space="preserve">We no longer have access to Thinglink which was how we reported the review of the plan. JC can </w:t>
            </w:r>
            <w:r w:rsidR="00C73F85">
              <w:t xml:space="preserve">still </w:t>
            </w:r>
            <w:r>
              <w:t xml:space="preserve">add infographics. LS said that the LCN are using </w:t>
            </w:r>
            <w:r w:rsidR="00C73F85">
              <w:t>Thinglink</w:t>
            </w:r>
            <w:r>
              <w:t>.</w:t>
            </w:r>
            <w:r w:rsidR="00C73F85">
              <w:t xml:space="preserve"> JA thought that the plan on a page was the best way forward for people with limited time and people are beginning to recognise it as the CLD plan…which takes time.</w:t>
            </w:r>
          </w:p>
          <w:p w14:paraId="1CB1E9C1" w14:textId="55EFF5AE" w:rsidR="00C73F85" w:rsidRDefault="00C73F85">
            <w:r>
              <w:t>KD asked whether partners had any other consultation findings that could contribute to the plan? Please forward.</w:t>
            </w:r>
          </w:p>
          <w:p w14:paraId="50E38DAA" w14:textId="19C2B306" w:rsidR="0065172F" w:rsidRDefault="0065172F">
            <w:r>
              <w:t xml:space="preserve">There was then a discussion about the Moray Growth Deal. JA highlighted that it was important to the policy context to reinforce the range of ongoing consultations happening with potential impact on CLD. All are pan Moray, and influence health and </w:t>
            </w:r>
            <w:r w:rsidR="00902261">
              <w:t>wellbeing</w:t>
            </w:r>
            <w:r>
              <w:t xml:space="preserve"> except one. Also a reference to short -term funding and the real struggle to meet needs. Sustainability is an issue.</w:t>
            </w:r>
          </w:p>
          <w:p w14:paraId="6A263C6C" w14:textId="77777777" w:rsidR="00902261" w:rsidRDefault="00902261"/>
          <w:p w14:paraId="1ECF3733" w14:textId="5BCC1821" w:rsidR="00902261" w:rsidRDefault="00902261">
            <w:r>
              <w:t>The drafts will be circulated and partners are encouraged to respond by the end of the month.</w:t>
            </w:r>
          </w:p>
          <w:p w14:paraId="7BFB9348" w14:textId="4402419C" w:rsidR="00750FBE" w:rsidRDefault="00750FBE">
            <w:pPr>
              <w:rPr>
                <w:b/>
                <w:bCs/>
              </w:rPr>
            </w:pPr>
          </w:p>
        </w:tc>
      </w:tr>
      <w:tr w:rsidR="00902261" w14:paraId="749B156D" w14:textId="77777777" w:rsidTr="00727532">
        <w:tc>
          <w:tcPr>
            <w:tcW w:w="421" w:type="dxa"/>
          </w:tcPr>
          <w:p w14:paraId="7E346741" w14:textId="6A6E7BD0" w:rsidR="00902261" w:rsidRDefault="00902261">
            <w:r>
              <w:t xml:space="preserve">8. </w:t>
            </w:r>
          </w:p>
        </w:tc>
        <w:tc>
          <w:tcPr>
            <w:tcW w:w="8595" w:type="dxa"/>
          </w:tcPr>
          <w:p w14:paraId="002C44FF" w14:textId="756C9BE6" w:rsidR="00902261" w:rsidRDefault="00902261">
            <w:pPr>
              <w:rPr>
                <w:b/>
                <w:bCs/>
              </w:rPr>
            </w:pPr>
            <w:r>
              <w:rPr>
                <w:b/>
                <w:bCs/>
              </w:rPr>
              <w:t>Does it feel like your plan? Do you have ownership?</w:t>
            </w:r>
          </w:p>
          <w:p w14:paraId="0BEF3BDA" w14:textId="296427E7" w:rsidR="00902261" w:rsidRPr="00902261" w:rsidRDefault="00902261" w:rsidP="00902261">
            <w:pPr>
              <w:pStyle w:val="ListParagraph"/>
              <w:numPr>
                <w:ilvl w:val="0"/>
                <w:numId w:val="1"/>
              </w:numPr>
              <w:rPr>
                <w:b/>
                <w:bCs/>
              </w:rPr>
            </w:pPr>
            <w:r>
              <w:t>FR: recognise the discrete focus within community capacity building and the connection with Development Trusts identifying needs in their communities, so a conduit.</w:t>
            </w:r>
          </w:p>
          <w:p w14:paraId="0B2A5B95" w14:textId="39AD4EC4" w:rsidR="00902261" w:rsidRDefault="00902261" w:rsidP="00902261">
            <w:pPr>
              <w:pStyle w:val="ListParagraph"/>
              <w:numPr>
                <w:ilvl w:val="0"/>
                <w:numId w:val="1"/>
              </w:numPr>
            </w:pPr>
            <w:r w:rsidRPr="00902261">
              <w:t xml:space="preserve">JM: </w:t>
            </w:r>
            <w:r>
              <w:t>Yes, feel part of the process and have had a voice. Very comfortable with it.</w:t>
            </w:r>
          </w:p>
          <w:p w14:paraId="289AEC2A" w14:textId="79B2E3B0" w:rsidR="00902261" w:rsidRDefault="00902261" w:rsidP="00902261">
            <w:pPr>
              <w:pStyle w:val="ListParagraph"/>
              <w:numPr>
                <w:ilvl w:val="0"/>
                <w:numId w:val="1"/>
              </w:numPr>
            </w:pPr>
            <w:r>
              <w:t>SR: seeing where the Army Service interlinks and the synergy between the targets. Susa to forward their plan.</w:t>
            </w:r>
          </w:p>
          <w:p w14:paraId="4A162F92" w14:textId="3C317C08" w:rsidR="00902261" w:rsidRPr="00902261" w:rsidRDefault="00902261" w:rsidP="00902261">
            <w:pPr>
              <w:pStyle w:val="ListParagraph"/>
              <w:numPr>
                <w:ilvl w:val="0"/>
                <w:numId w:val="1"/>
              </w:numPr>
            </w:pPr>
            <w:r>
              <w:t>JA:  Feel that there may be some small tweaks only.  There is much synergy between all our plans as we are working with people and communities.</w:t>
            </w:r>
          </w:p>
          <w:p w14:paraId="3B6A35B4" w14:textId="6204172D" w:rsidR="00902261" w:rsidRDefault="00902261">
            <w:pPr>
              <w:rPr>
                <w:b/>
                <w:bCs/>
              </w:rPr>
            </w:pPr>
          </w:p>
        </w:tc>
      </w:tr>
      <w:tr w:rsidR="00902261" w14:paraId="3C2F3A3D" w14:textId="77777777" w:rsidTr="00727532">
        <w:tc>
          <w:tcPr>
            <w:tcW w:w="421" w:type="dxa"/>
          </w:tcPr>
          <w:p w14:paraId="6074828C" w14:textId="77777777" w:rsidR="00902261" w:rsidRDefault="00902261"/>
        </w:tc>
        <w:tc>
          <w:tcPr>
            <w:tcW w:w="8595" w:type="dxa"/>
          </w:tcPr>
          <w:p w14:paraId="70C12181" w14:textId="57E538CA" w:rsidR="00902261" w:rsidRDefault="00902261">
            <w:pPr>
              <w:rPr>
                <w:b/>
                <w:bCs/>
              </w:rPr>
            </w:pPr>
            <w:r>
              <w:rPr>
                <w:b/>
                <w:bCs/>
              </w:rPr>
              <w:t>Have a great summer and THANKYOU.</w:t>
            </w:r>
            <w:r w:rsidR="00D52F42">
              <w:rPr>
                <w:b/>
                <w:bCs/>
              </w:rPr>
              <w:t xml:space="preserve"> </w:t>
            </w:r>
            <w:r w:rsidR="00D52F42" w:rsidRPr="00D52F42">
              <w:t>New meeting dates to follow.</w:t>
            </w:r>
          </w:p>
        </w:tc>
      </w:tr>
    </w:tbl>
    <w:p w14:paraId="6ECF7D29" w14:textId="77777777" w:rsidR="00727532" w:rsidRPr="00277B72" w:rsidRDefault="00727532"/>
    <w:sectPr w:rsidR="00727532" w:rsidRPr="00277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02095"/>
    <w:multiLevelType w:val="hybridMultilevel"/>
    <w:tmpl w:val="A448C73A"/>
    <w:lvl w:ilvl="0" w:tplc="BD12CB0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21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72"/>
    <w:rsid w:val="000B4851"/>
    <w:rsid w:val="001A1C5A"/>
    <w:rsid w:val="00277B72"/>
    <w:rsid w:val="003220DA"/>
    <w:rsid w:val="0065172F"/>
    <w:rsid w:val="006759B1"/>
    <w:rsid w:val="00727532"/>
    <w:rsid w:val="00750FBE"/>
    <w:rsid w:val="00902261"/>
    <w:rsid w:val="00C73F85"/>
    <w:rsid w:val="00CC06D2"/>
    <w:rsid w:val="00D52F42"/>
    <w:rsid w:val="00E75A50"/>
    <w:rsid w:val="00EF6CAE"/>
    <w:rsid w:val="00F33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9268"/>
  <w15:chartTrackingRefBased/>
  <w15:docId w15:val="{7FA2C3F7-5951-418B-A260-E56512D4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B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B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B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B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B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B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B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B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B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B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B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B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B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B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B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B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B72"/>
    <w:rPr>
      <w:rFonts w:eastAsiaTheme="majorEastAsia" w:cstheme="majorBidi"/>
      <w:color w:val="272727" w:themeColor="text1" w:themeTint="D8"/>
    </w:rPr>
  </w:style>
  <w:style w:type="paragraph" w:styleId="Title">
    <w:name w:val="Title"/>
    <w:basedOn w:val="Normal"/>
    <w:next w:val="Normal"/>
    <w:link w:val="TitleChar"/>
    <w:uiPriority w:val="10"/>
    <w:qFormat/>
    <w:rsid w:val="00277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B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B72"/>
    <w:pPr>
      <w:spacing w:before="160"/>
      <w:jc w:val="center"/>
    </w:pPr>
    <w:rPr>
      <w:i/>
      <w:iCs/>
      <w:color w:val="404040" w:themeColor="text1" w:themeTint="BF"/>
    </w:rPr>
  </w:style>
  <w:style w:type="character" w:customStyle="1" w:styleId="QuoteChar">
    <w:name w:val="Quote Char"/>
    <w:basedOn w:val="DefaultParagraphFont"/>
    <w:link w:val="Quote"/>
    <w:uiPriority w:val="29"/>
    <w:rsid w:val="00277B72"/>
    <w:rPr>
      <w:i/>
      <w:iCs/>
      <w:color w:val="404040" w:themeColor="text1" w:themeTint="BF"/>
    </w:rPr>
  </w:style>
  <w:style w:type="paragraph" w:styleId="ListParagraph">
    <w:name w:val="List Paragraph"/>
    <w:basedOn w:val="Normal"/>
    <w:uiPriority w:val="34"/>
    <w:qFormat/>
    <w:rsid w:val="00277B72"/>
    <w:pPr>
      <w:ind w:left="720"/>
      <w:contextualSpacing/>
    </w:pPr>
  </w:style>
  <w:style w:type="character" w:styleId="IntenseEmphasis">
    <w:name w:val="Intense Emphasis"/>
    <w:basedOn w:val="DefaultParagraphFont"/>
    <w:uiPriority w:val="21"/>
    <w:qFormat/>
    <w:rsid w:val="00277B72"/>
    <w:rPr>
      <w:i/>
      <w:iCs/>
      <w:color w:val="0F4761" w:themeColor="accent1" w:themeShade="BF"/>
    </w:rPr>
  </w:style>
  <w:style w:type="paragraph" w:styleId="IntenseQuote">
    <w:name w:val="Intense Quote"/>
    <w:basedOn w:val="Normal"/>
    <w:next w:val="Normal"/>
    <w:link w:val="IntenseQuoteChar"/>
    <w:uiPriority w:val="30"/>
    <w:qFormat/>
    <w:rsid w:val="00277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B72"/>
    <w:rPr>
      <w:i/>
      <w:iCs/>
      <w:color w:val="0F4761" w:themeColor="accent1" w:themeShade="BF"/>
    </w:rPr>
  </w:style>
  <w:style w:type="character" w:styleId="IntenseReference">
    <w:name w:val="Intense Reference"/>
    <w:basedOn w:val="DefaultParagraphFont"/>
    <w:uiPriority w:val="32"/>
    <w:qFormat/>
    <w:rsid w:val="00277B72"/>
    <w:rPr>
      <w:b/>
      <w:bCs/>
      <w:smallCaps/>
      <w:color w:val="0F4761" w:themeColor="accent1" w:themeShade="BF"/>
      <w:spacing w:val="5"/>
    </w:rPr>
  </w:style>
  <w:style w:type="table" w:styleId="TableGrid">
    <w:name w:val="Table Grid"/>
    <w:basedOn w:val="TableNormal"/>
    <w:uiPriority w:val="39"/>
    <w:rsid w:val="0072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Delaney</dc:creator>
  <cp:keywords/>
  <dc:description/>
  <cp:lastModifiedBy>Jacqui Graham</cp:lastModifiedBy>
  <cp:revision>2</cp:revision>
  <dcterms:created xsi:type="dcterms:W3CDTF">2024-11-01T14:59:00Z</dcterms:created>
  <dcterms:modified xsi:type="dcterms:W3CDTF">2024-11-01T14:59:00Z</dcterms:modified>
</cp:coreProperties>
</file>