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EFEFD" w14:textId="73D4F37D" w:rsidR="00E8546B" w:rsidRDefault="00F54D86">
      <w:pPr>
        <w:rPr>
          <w:b/>
          <w:bCs/>
          <w:u w:val="single"/>
        </w:rPr>
      </w:pPr>
      <w:r w:rsidRPr="00F54D86">
        <w:rPr>
          <w:b/>
          <w:bCs/>
          <w:u w:val="single"/>
        </w:rPr>
        <w:t>2024 October 1 CLD Strategic Partnership Meeting Minutes</w:t>
      </w:r>
    </w:p>
    <w:p w14:paraId="1EBCD8C0" w14:textId="3D2BF1FB" w:rsidR="00F54D86" w:rsidRDefault="00F54D86">
      <w:r w:rsidRPr="00D752BC">
        <w:rPr>
          <w:b/>
          <w:bCs/>
          <w:u w:val="single"/>
        </w:rPr>
        <w:t>Present:</w:t>
      </w:r>
      <w:r>
        <w:t xml:space="preserve"> Susanne Campbell (QIO), Andrea Marcus (Lead Officer Employability), Kevin McDermott, Dawn Brown, Nicola Munro, Sarah Burton, Fiona Herd, Jackie Andrews, Gillian Pirie, Karen Delaney</w:t>
      </w:r>
    </w:p>
    <w:p w14:paraId="4226A418" w14:textId="70C19CE5" w:rsidR="00F54D86" w:rsidRDefault="00F54D86">
      <w:r w:rsidRPr="00D752BC">
        <w:rPr>
          <w:b/>
          <w:bCs/>
          <w:u w:val="single"/>
        </w:rPr>
        <w:t>Apologies:</w:t>
      </w:r>
      <w:r>
        <w:t xml:space="preserve"> Denise Whitworth, Jackie McLaren, Lisa Taylor, Fiona Robb, Nina Crocombe, Lydia Simson, Tracey Peden, </w:t>
      </w:r>
    </w:p>
    <w:p w14:paraId="6549F945" w14:textId="1A05C467" w:rsidR="00D752BC" w:rsidRDefault="00D752BC">
      <w:r w:rsidRPr="00D752BC">
        <w:rPr>
          <w:b/>
          <w:bCs/>
          <w:u w:val="single"/>
        </w:rPr>
        <w:t>Guests:</w:t>
      </w:r>
      <w:r>
        <w:t xml:space="preserve"> Tracey Rae, Gordon Ruddiman CSU.</w:t>
      </w:r>
    </w:p>
    <w:tbl>
      <w:tblPr>
        <w:tblStyle w:val="TableGrid"/>
        <w:tblW w:w="0" w:type="auto"/>
        <w:tblLook w:val="04A0" w:firstRow="1" w:lastRow="0" w:firstColumn="1" w:lastColumn="0" w:noHBand="0" w:noVBand="1"/>
      </w:tblPr>
      <w:tblGrid>
        <w:gridCol w:w="421"/>
        <w:gridCol w:w="8595"/>
      </w:tblGrid>
      <w:tr w:rsidR="00D752BC" w14:paraId="18F8FE6E" w14:textId="77777777" w:rsidTr="00D752BC">
        <w:tc>
          <w:tcPr>
            <w:tcW w:w="421" w:type="dxa"/>
          </w:tcPr>
          <w:p w14:paraId="05AAF69F" w14:textId="7DC0490C" w:rsidR="00D752BC" w:rsidRDefault="00D752BC">
            <w:r>
              <w:t>1.</w:t>
            </w:r>
          </w:p>
        </w:tc>
        <w:tc>
          <w:tcPr>
            <w:tcW w:w="8595" w:type="dxa"/>
          </w:tcPr>
          <w:p w14:paraId="0AC3EA1D" w14:textId="63A1CEA5" w:rsidR="00D752BC" w:rsidRDefault="00D752BC">
            <w:r>
              <w:t>KM welcomed guests and new representatives and introductions were made.</w:t>
            </w:r>
            <w:r w:rsidR="00612756">
              <w:t xml:space="preserve"> </w:t>
            </w:r>
          </w:p>
        </w:tc>
      </w:tr>
      <w:tr w:rsidR="00D752BC" w14:paraId="6874AF7B" w14:textId="77777777" w:rsidTr="00D752BC">
        <w:tc>
          <w:tcPr>
            <w:tcW w:w="421" w:type="dxa"/>
          </w:tcPr>
          <w:p w14:paraId="234575AA" w14:textId="1332DC0D" w:rsidR="00D752BC" w:rsidRDefault="00D752BC">
            <w:r>
              <w:t>2.</w:t>
            </w:r>
          </w:p>
        </w:tc>
        <w:tc>
          <w:tcPr>
            <w:tcW w:w="8595" w:type="dxa"/>
          </w:tcPr>
          <w:p w14:paraId="3ABFBAF9" w14:textId="408D4CA6" w:rsidR="00D752BC" w:rsidRDefault="00D752BC">
            <w:r>
              <w:t>Minutes of the meetings held on the 28 May and 2 July were approved. ( The meeting in August was cancelled as CLD Plan business had been progressed.)</w:t>
            </w:r>
          </w:p>
        </w:tc>
      </w:tr>
      <w:tr w:rsidR="00D752BC" w14:paraId="223AB66A" w14:textId="77777777" w:rsidTr="00D752BC">
        <w:tc>
          <w:tcPr>
            <w:tcW w:w="421" w:type="dxa"/>
          </w:tcPr>
          <w:p w14:paraId="5F7CF765" w14:textId="467DCEF5" w:rsidR="00D752BC" w:rsidRDefault="00D752BC">
            <w:r>
              <w:t>3.</w:t>
            </w:r>
          </w:p>
        </w:tc>
        <w:tc>
          <w:tcPr>
            <w:tcW w:w="8595" w:type="dxa"/>
          </w:tcPr>
          <w:p w14:paraId="582BC53E" w14:textId="18985FF1" w:rsidR="00D752BC" w:rsidRDefault="00D752BC">
            <w:r>
              <w:t>Matters arising:  A session on the poverty data was delivered by Iain Sneddon.  It was recorded</w:t>
            </w:r>
            <w:r w:rsidR="00BE70AE">
              <w:t>.   The content has already been used in subsequent meeting so seen as very useful.</w:t>
            </w:r>
          </w:p>
        </w:tc>
      </w:tr>
      <w:tr w:rsidR="00D752BC" w14:paraId="64D6D141" w14:textId="77777777" w:rsidTr="00D752BC">
        <w:tc>
          <w:tcPr>
            <w:tcW w:w="421" w:type="dxa"/>
          </w:tcPr>
          <w:p w14:paraId="4174C0A6" w14:textId="6A0E1CC8" w:rsidR="00D752BC" w:rsidRDefault="00BE70AE">
            <w:r>
              <w:t>4.</w:t>
            </w:r>
          </w:p>
        </w:tc>
        <w:tc>
          <w:tcPr>
            <w:tcW w:w="8595" w:type="dxa"/>
          </w:tcPr>
          <w:p w14:paraId="370F665D" w14:textId="7D069FDD" w:rsidR="00D752BC" w:rsidRDefault="00BE70AE">
            <w:r>
              <w:t>The new CLD Plan was submitted before the 1</w:t>
            </w:r>
            <w:r w:rsidRPr="00BE70AE">
              <w:rPr>
                <w:vertAlign w:val="superscript"/>
              </w:rPr>
              <w:t>st</w:t>
            </w:r>
            <w:r>
              <w:t xml:space="preserve"> September deadline and an acknowledgement received from Scottish Government.  (Approval was given by the Community Planning Officer Group to submit as the Board meeting was postponed.)</w:t>
            </w:r>
          </w:p>
        </w:tc>
      </w:tr>
      <w:tr w:rsidR="00D752BC" w14:paraId="475DD07D" w14:textId="77777777" w:rsidTr="00D752BC">
        <w:tc>
          <w:tcPr>
            <w:tcW w:w="421" w:type="dxa"/>
          </w:tcPr>
          <w:p w14:paraId="202691CB" w14:textId="19377699" w:rsidR="00D752BC" w:rsidRDefault="00612756">
            <w:r>
              <w:t>5.</w:t>
            </w:r>
          </w:p>
        </w:tc>
        <w:tc>
          <w:tcPr>
            <w:tcW w:w="8595" w:type="dxa"/>
          </w:tcPr>
          <w:p w14:paraId="4B787210" w14:textId="77777777" w:rsidR="00D752BC" w:rsidRDefault="00612756">
            <w:r>
              <w:t>Locality Plan updates:</w:t>
            </w:r>
          </w:p>
          <w:p w14:paraId="5DC46D95" w14:textId="00E8269E" w:rsidR="00612756" w:rsidRDefault="00612756">
            <w:r w:rsidRPr="001C1C6C">
              <w:t>DB introduced the session reminding us all that we were Community Planning Partners.</w:t>
            </w:r>
            <w:r w:rsidR="001C1C6C">
              <w:t xml:space="preserve"> Both within the CLD Plan and the 2 locality plans the priorities are to improve life chances. Also, a year on post-Covid to build and improve partnerships work.  In New Elgin there is good partnership work forming however in Buckie there is room for improvement.  We need to remove barriers. New Elgin has moved on the lease and now has a building.  In Buckie there is a strong monitoring group, and they are looking to have a bigger hub as they have outgrown their current shop.</w:t>
            </w:r>
          </w:p>
          <w:p w14:paraId="68EE276D" w14:textId="3C4FC93F" w:rsidR="003F67F8" w:rsidRDefault="00612756">
            <w:r w:rsidRPr="003F67F8">
              <w:rPr>
                <w:b/>
                <w:bCs/>
              </w:rPr>
              <w:t>Buckie</w:t>
            </w:r>
            <w:r>
              <w:t>: TR spoke to a community newsletter which had been produced and used to report to the community and us. Gail Duncan was instrumental in pulling it together. It has been distributed at the community lunch and</w:t>
            </w:r>
            <w:r w:rsidR="003F67F8">
              <w:t xml:space="preserve"> at the Hub (Open 6 days per week now averaging 700 visits per month.) There is a lot of community news in it but noted little input from partners. </w:t>
            </w:r>
          </w:p>
          <w:p w14:paraId="14F4295A" w14:textId="77777777" w:rsidR="00612756" w:rsidRDefault="003F67F8">
            <w:r>
              <w:t>A scoping report has been created by Nick Brown on a multi-purpose hub, which was funded by the LAG. The group have looked at over a dozen potential buildings in the community and have good relationships.  They perceive a lack of equality in the way Buckie and Elgin is treated and developed. All effort, including community fundraising is voluntary and the local group meet monthly to monitor progress. There ask is for a development officer to lead the project to establish a hub.</w:t>
            </w:r>
          </w:p>
          <w:p w14:paraId="4FD1ECEE" w14:textId="77777777" w:rsidR="00E64FDD" w:rsidRDefault="00E64FDD">
            <w:r>
              <w:t>Discussion: concern raised about the lack of partners input and the amount of time chasing funding. TR said that the subgroups idea might be re-visited from the previous Town House event.  The aim being to help them achieve their goals.</w:t>
            </w:r>
          </w:p>
          <w:p w14:paraId="1191543D" w14:textId="77777777" w:rsidR="00E64FDD" w:rsidRDefault="00E64FDD">
            <w:pPr>
              <w:rPr>
                <w:b/>
                <w:bCs/>
              </w:rPr>
            </w:pPr>
            <w:r w:rsidRPr="00E64FDD">
              <w:rPr>
                <w:b/>
                <w:bCs/>
              </w:rPr>
              <w:t>New Elgin:</w:t>
            </w:r>
          </w:p>
          <w:p w14:paraId="041CB35D" w14:textId="77777777" w:rsidR="00E64FDD" w:rsidRDefault="00E64FDD">
            <w:r w:rsidRPr="00E64FDD">
              <w:t>GR shared that it has been a challenge</w:t>
            </w:r>
            <w:r>
              <w:t xml:space="preserve"> to get </w:t>
            </w:r>
            <w:r w:rsidR="00392950">
              <w:t xml:space="preserve">people to volunteer and </w:t>
            </w:r>
            <w:r>
              <w:t xml:space="preserve">groups to form in the area. Family work and the Better Off Group have been successful. </w:t>
            </w:r>
            <w:r>
              <w:lastRenderedPageBreak/>
              <w:t>There have been 5 family events and a mini-festival with colour walk which attracted 120 people.  They now have a fledgling group</w:t>
            </w:r>
            <w:r w:rsidR="00392950">
              <w:t xml:space="preserve"> who are about improving facilities and playparks.</w:t>
            </w:r>
          </w:p>
          <w:p w14:paraId="57EDAF74" w14:textId="77777777" w:rsidR="002C63C7" w:rsidRDefault="002C63C7">
            <w:r>
              <w:t>The hope is that the securing of a space</w:t>
            </w:r>
            <w:r w:rsidR="003752E1">
              <w:t xml:space="preserve">, funded via Moray Pathways, </w:t>
            </w:r>
            <w:r>
              <w:t xml:space="preserve"> will provide the breakthrough that is required locally. HIT (Susan Thom)</w:t>
            </w:r>
            <w:r w:rsidR="003752E1">
              <w:t>, the Scouts, Libraries, the Child smile team and Youth Team have been very supportive. The June family day generated a lot of ideas particularly around mental health support, family support, adult learning and vocational skills. Substance misuse is a massive problem in the area. A small video was created of Southfield Drive and a stakeholders meeting has taken place. They are looking to put on taster courses. They are working with New Elgin Public Hall and the Deli have donated crockery.  They aim to get the right pace and culture and grow it from the grassroots. As part of Challenge Poverty Week there will be a community breakfast.</w:t>
            </w:r>
          </w:p>
          <w:p w14:paraId="0F21111A" w14:textId="77777777" w:rsidR="003752E1" w:rsidRDefault="003752E1">
            <w:r>
              <w:t>Discussion:</w:t>
            </w:r>
            <w:r w:rsidR="00D223AE">
              <w:t xml:space="preserve"> the framing of the 3 asks for the CPPB in how we support Buckie and their volunteers and how we support New Elgin Hub.</w:t>
            </w:r>
          </w:p>
          <w:p w14:paraId="27260FDE" w14:textId="77777777" w:rsidR="00D223AE" w:rsidRDefault="00D223AE" w:rsidP="00D223AE">
            <w:pPr>
              <w:pStyle w:val="ListParagraph"/>
              <w:numPr>
                <w:ilvl w:val="0"/>
                <w:numId w:val="1"/>
              </w:numPr>
            </w:pPr>
            <w:r>
              <w:t>JA suggested that the 2 areas should not be compared with each other as they are completely different. She suggested looking at the Lossie Hub.</w:t>
            </w:r>
          </w:p>
          <w:p w14:paraId="3A49A5F6" w14:textId="6CF26022" w:rsidR="00D223AE" w:rsidRDefault="00D223AE" w:rsidP="00D223AE">
            <w:pPr>
              <w:pStyle w:val="ListParagraph"/>
              <w:numPr>
                <w:ilvl w:val="0"/>
                <w:numId w:val="1"/>
              </w:numPr>
            </w:pPr>
            <w:r>
              <w:t>TR said that a lot of CSU time could be allocated elsewhere. The group need more time of funding for a post.</w:t>
            </w:r>
          </w:p>
          <w:p w14:paraId="293FC881" w14:textId="77777777" w:rsidR="00D223AE" w:rsidRDefault="00D223AE" w:rsidP="00D223AE">
            <w:pPr>
              <w:pStyle w:val="ListParagraph"/>
              <w:numPr>
                <w:ilvl w:val="0"/>
                <w:numId w:val="1"/>
              </w:numPr>
            </w:pPr>
            <w:r>
              <w:t>KM: as a strategic group we value the work done in communities, how do we build capacity to take projects further in Buckie? How do we give Elgin community enough time?</w:t>
            </w:r>
          </w:p>
          <w:p w14:paraId="3846BEB3" w14:textId="77777777" w:rsidR="00D223AE" w:rsidRDefault="00D223AE" w:rsidP="00D223AE">
            <w:pPr>
              <w:pStyle w:val="ListParagraph"/>
              <w:numPr>
                <w:ilvl w:val="0"/>
                <w:numId w:val="1"/>
              </w:numPr>
            </w:pPr>
            <w:r>
              <w:t>DB: the plans are halfway through and should leave a lasting legacy by year 10, so we need to get to a sustainable model at both places.  Buckie are now looking at practice elsewhere.</w:t>
            </w:r>
          </w:p>
          <w:p w14:paraId="190AFC14" w14:textId="77777777" w:rsidR="00D223AE" w:rsidRDefault="00D223AE" w:rsidP="00D223AE">
            <w:pPr>
              <w:pStyle w:val="ListParagraph"/>
              <w:numPr>
                <w:ilvl w:val="0"/>
                <w:numId w:val="1"/>
              </w:numPr>
            </w:pPr>
            <w:r>
              <w:t>TR: the original plan was sold on the basis that agencies would realign services to meet need.  Funding or skills input is required to meet that promise. Everyone recognising that it’s their priority is essential and not just helping people out.</w:t>
            </w:r>
          </w:p>
          <w:p w14:paraId="208EC389" w14:textId="77777777" w:rsidR="00D223AE" w:rsidRDefault="00D223AE" w:rsidP="00BC311A">
            <w:pPr>
              <w:pStyle w:val="ListParagraph"/>
              <w:numPr>
                <w:ilvl w:val="0"/>
                <w:numId w:val="1"/>
              </w:numPr>
            </w:pPr>
            <w:r>
              <w:t>GR highlighted that the plan is broadened out to New Elgin east to address the poverty statistics.</w:t>
            </w:r>
          </w:p>
          <w:p w14:paraId="02B3D0CC" w14:textId="26145CB5" w:rsidR="00BC311A" w:rsidRPr="00E64FDD" w:rsidRDefault="00BC311A" w:rsidP="00BC311A">
            <w:r>
              <w:t>The documents will be shared and staff were thanked for their input.</w:t>
            </w:r>
            <w:r w:rsidR="00887BD2">
              <w:t xml:space="preserve"> The committee report and </w:t>
            </w:r>
            <w:r w:rsidR="00690D53">
              <w:t xml:space="preserve">3 </w:t>
            </w:r>
            <w:r w:rsidR="00887BD2">
              <w:t>asks will be progressed.</w:t>
            </w:r>
            <w:r w:rsidR="00690D53">
              <w:t xml:space="preserve"> All input welcome.</w:t>
            </w:r>
          </w:p>
        </w:tc>
      </w:tr>
      <w:tr w:rsidR="00D752BC" w14:paraId="3FAEC20A" w14:textId="77777777" w:rsidTr="00D752BC">
        <w:tc>
          <w:tcPr>
            <w:tcW w:w="421" w:type="dxa"/>
          </w:tcPr>
          <w:p w14:paraId="751435F5" w14:textId="5C60DAE6" w:rsidR="00D752BC" w:rsidRDefault="00036682">
            <w:r>
              <w:lastRenderedPageBreak/>
              <w:t>6.</w:t>
            </w:r>
          </w:p>
        </w:tc>
        <w:tc>
          <w:tcPr>
            <w:tcW w:w="8595" w:type="dxa"/>
          </w:tcPr>
          <w:p w14:paraId="590D23DF" w14:textId="77777777" w:rsidR="00D752BC" w:rsidRDefault="00036682">
            <w:r>
              <w:t>A final committee report will be compiled for the old CLD plan and partners are asked to submit their April to September KPI’s. Action: All</w:t>
            </w:r>
          </w:p>
          <w:p w14:paraId="2366F416" w14:textId="1433F13A" w:rsidR="00AC51C2" w:rsidRDefault="00AC51C2">
            <w:r>
              <w:t>A new monitoring form has been created for the latest plan.</w:t>
            </w:r>
          </w:p>
        </w:tc>
      </w:tr>
      <w:tr w:rsidR="00036682" w14:paraId="38E7664C" w14:textId="77777777" w:rsidTr="00D752BC">
        <w:tc>
          <w:tcPr>
            <w:tcW w:w="421" w:type="dxa"/>
          </w:tcPr>
          <w:p w14:paraId="7725CC8F" w14:textId="2A72F547" w:rsidR="00036682" w:rsidRDefault="00036682">
            <w:r>
              <w:t>7.</w:t>
            </w:r>
          </w:p>
        </w:tc>
        <w:tc>
          <w:tcPr>
            <w:tcW w:w="8595" w:type="dxa"/>
          </w:tcPr>
          <w:p w14:paraId="28E27252" w14:textId="77777777" w:rsidR="00036682" w:rsidRDefault="00036682">
            <w:r>
              <w:t>New Plan: KM talked through the workplan. All partners are encouraged to use ALIS.  KD to follow up for an input by them.  ALIS appears to be the preferred space for digital apps.</w:t>
            </w:r>
          </w:p>
          <w:p w14:paraId="00257ADF" w14:textId="76C6E8E3" w:rsidR="00036682" w:rsidRDefault="00036682"/>
        </w:tc>
      </w:tr>
      <w:tr w:rsidR="00036682" w14:paraId="041F468C" w14:textId="77777777" w:rsidTr="00D752BC">
        <w:tc>
          <w:tcPr>
            <w:tcW w:w="421" w:type="dxa"/>
          </w:tcPr>
          <w:p w14:paraId="7FFF4163" w14:textId="019FB55A" w:rsidR="00036682" w:rsidRDefault="00036682">
            <w:r>
              <w:t>8.</w:t>
            </w:r>
          </w:p>
        </w:tc>
        <w:tc>
          <w:tcPr>
            <w:tcW w:w="8595" w:type="dxa"/>
          </w:tcPr>
          <w:p w14:paraId="4F97D6D3" w14:textId="77777777" w:rsidR="00036682" w:rsidRDefault="00036682">
            <w:r>
              <w:t>Kate Still review report:  KM attending a CLDSC</w:t>
            </w:r>
            <w:r w:rsidR="007E4EDB">
              <w:t xml:space="preserve"> event on Friday to find out what progress has been made. Many of the recommendations are at a SG/COSLA level.</w:t>
            </w:r>
          </w:p>
          <w:p w14:paraId="7E7C5D96" w14:textId="19566D36" w:rsidR="007E4EDB" w:rsidRDefault="007E4EDB">
            <w:r>
              <w:t>SB would like to know how the 3</w:t>
            </w:r>
            <w:r w:rsidRPr="007E4EDB">
              <w:rPr>
                <w:vertAlign w:val="superscript"/>
              </w:rPr>
              <w:t>rd</w:t>
            </w:r>
            <w:r>
              <w:t xml:space="preserve"> sector will be involved in the strategic meeting that was a recommendation. Action: KM to provide feedback from the session .</w:t>
            </w:r>
          </w:p>
        </w:tc>
      </w:tr>
      <w:tr w:rsidR="007E4EDB" w14:paraId="5CB7C34C" w14:textId="77777777" w:rsidTr="00D752BC">
        <w:tc>
          <w:tcPr>
            <w:tcW w:w="421" w:type="dxa"/>
          </w:tcPr>
          <w:p w14:paraId="6E07CC8D" w14:textId="031090BC" w:rsidR="007E4EDB" w:rsidRDefault="007E4EDB">
            <w:r>
              <w:t>9.</w:t>
            </w:r>
          </w:p>
        </w:tc>
        <w:tc>
          <w:tcPr>
            <w:tcW w:w="8595" w:type="dxa"/>
          </w:tcPr>
          <w:p w14:paraId="2C92F501" w14:textId="77777777" w:rsidR="007E4EDB" w:rsidRDefault="007E4EDB">
            <w:r>
              <w:t>Updates:</w:t>
            </w:r>
          </w:p>
          <w:p w14:paraId="1B27F807" w14:textId="77777777" w:rsidR="007E4EDB" w:rsidRDefault="007E4EDB" w:rsidP="007E4EDB">
            <w:pPr>
              <w:pStyle w:val="ListParagraph"/>
              <w:numPr>
                <w:ilvl w:val="0"/>
                <w:numId w:val="2"/>
              </w:numPr>
            </w:pPr>
            <w:r>
              <w:t>NM: Delayed launch of PODS, numeracy for business is being promoted.</w:t>
            </w:r>
          </w:p>
          <w:p w14:paraId="1B5CCC53" w14:textId="77777777" w:rsidR="007E4EDB" w:rsidRDefault="007E4EDB" w:rsidP="007E4EDB">
            <w:pPr>
              <w:pStyle w:val="ListParagraph"/>
              <w:numPr>
                <w:ilvl w:val="0"/>
                <w:numId w:val="2"/>
              </w:numPr>
            </w:pPr>
            <w:r>
              <w:lastRenderedPageBreak/>
              <w:t>JA: Online Multiply on Brightspace with contextualised materials eg engineering bridge to support at level 5; also maths completed.</w:t>
            </w:r>
          </w:p>
          <w:p w14:paraId="0540ED4D" w14:textId="77777777" w:rsidR="007E4EDB" w:rsidRDefault="007E4EDB" w:rsidP="007E4EDB">
            <w:pPr>
              <w:pStyle w:val="ListParagraph"/>
              <w:numPr>
                <w:ilvl w:val="0"/>
                <w:numId w:val="2"/>
              </w:numPr>
            </w:pPr>
            <w:r>
              <w:t>DB: A community resilience day will be held on the 7 Nov at Inchberry Hall.</w:t>
            </w:r>
          </w:p>
          <w:p w14:paraId="762D9E7E" w14:textId="77777777" w:rsidR="007E4EDB" w:rsidRDefault="007E4EDB" w:rsidP="007E4EDB">
            <w:pPr>
              <w:pStyle w:val="ListParagraph"/>
            </w:pPr>
            <w:r>
              <w:t>An outreach fund for digital funding infrastructure is being workied on with Amy Cruickshank. JA highlighted concerns about joining the two funds together. DB said that applicants would be taken down 2 routes.</w:t>
            </w:r>
          </w:p>
          <w:p w14:paraId="0ACCCC93" w14:textId="14C33899" w:rsidR="007E4EDB" w:rsidRDefault="007E4EDB" w:rsidP="007E4EDB">
            <w:pPr>
              <w:pStyle w:val="ListParagraph"/>
              <w:numPr>
                <w:ilvl w:val="0"/>
                <w:numId w:val="2"/>
              </w:numPr>
            </w:pPr>
            <w:r>
              <w:t xml:space="preserve">KD: Reminder that there are breakfast/brunches next week for Challenge Poverty Week. A period poverty stall is now available </w:t>
            </w:r>
            <w:r w:rsidR="00AC51C2">
              <w:t xml:space="preserve">for events </w:t>
            </w:r>
            <w:hyperlink r:id="rId5" w:history="1">
              <w:r w:rsidR="00AC51C2" w:rsidRPr="009A3123">
                <w:rPr>
                  <w:rStyle w:val="Hyperlink"/>
                </w:rPr>
                <w:t>periodpoverty@moray.gov.uk</w:t>
              </w:r>
            </w:hyperlink>
          </w:p>
          <w:p w14:paraId="38192B33" w14:textId="5EF4A779" w:rsidR="007E4EDB" w:rsidRDefault="007E4EDB" w:rsidP="007E4EDB">
            <w:pPr>
              <w:pStyle w:val="ListParagraph"/>
            </w:pPr>
            <w:r>
              <w:t xml:space="preserve">The Gaelic Plan is going to CMT on Thursday and committee </w:t>
            </w:r>
            <w:r w:rsidR="00AC51C2">
              <w:t>on the 5 November. Funding secured for this year and application for World Gaelic Week to be submitted this month.  All ideas welcome.</w:t>
            </w:r>
          </w:p>
          <w:p w14:paraId="3C3F1FE7" w14:textId="577CF1A5" w:rsidR="007E4EDB" w:rsidRDefault="007E4EDB" w:rsidP="007E4EDB">
            <w:pPr>
              <w:pStyle w:val="ListParagraph"/>
            </w:pPr>
          </w:p>
        </w:tc>
      </w:tr>
      <w:tr w:rsidR="004650CF" w14:paraId="6003C0D8" w14:textId="77777777" w:rsidTr="00D752BC">
        <w:tc>
          <w:tcPr>
            <w:tcW w:w="421" w:type="dxa"/>
          </w:tcPr>
          <w:p w14:paraId="61D84467" w14:textId="77777777" w:rsidR="004650CF" w:rsidRDefault="004650CF"/>
        </w:tc>
        <w:tc>
          <w:tcPr>
            <w:tcW w:w="8595" w:type="dxa"/>
          </w:tcPr>
          <w:p w14:paraId="40C4FBFC" w14:textId="637DFF6A" w:rsidR="004650CF" w:rsidRDefault="004650CF">
            <w:r>
              <w:t xml:space="preserve">DONM: 10 Dec 2024 0900-1100 on </w:t>
            </w:r>
            <w:r w:rsidR="0009464D">
              <w:t>T</w:t>
            </w:r>
            <w:r>
              <w:t>eams.</w:t>
            </w:r>
          </w:p>
        </w:tc>
      </w:tr>
    </w:tbl>
    <w:p w14:paraId="1051E27A" w14:textId="77777777" w:rsidR="00D752BC" w:rsidRDefault="00D752BC"/>
    <w:sectPr w:rsidR="00D75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ECF"/>
    <w:multiLevelType w:val="hybridMultilevel"/>
    <w:tmpl w:val="D61A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66BEB"/>
    <w:multiLevelType w:val="hybridMultilevel"/>
    <w:tmpl w:val="CAC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06693">
    <w:abstractNumId w:val="1"/>
  </w:num>
  <w:num w:numId="2" w16cid:durableId="99865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86"/>
    <w:rsid w:val="00036682"/>
    <w:rsid w:val="0005732C"/>
    <w:rsid w:val="0009464D"/>
    <w:rsid w:val="001B2286"/>
    <w:rsid w:val="001C1C6C"/>
    <w:rsid w:val="002C63C7"/>
    <w:rsid w:val="003752E1"/>
    <w:rsid w:val="00392950"/>
    <w:rsid w:val="003F67F8"/>
    <w:rsid w:val="004650CF"/>
    <w:rsid w:val="00476C53"/>
    <w:rsid w:val="00612756"/>
    <w:rsid w:val="00690D53"/>
    <w:rsid w:val="007E4EDB"/>
    <w:rsid w:val="00887BD2"/>
    <w:rsid w:val="00AC51C2"/>
    <w:rsid w:val="00AF7809"/>
    <w:rsid w:val="00BC311A"/>
    <w:rsid w:val="00BE70AE"/>
    <w:rsid w:val="00C678C3"/>
    <w:rsid w:val="00D223AE"/>
    <w:rsid w:val="00D752BC"/>
    <w:rsid w:val="00E64FDD"/>
    <w:rsid w:val="00E8546B"/>
    <w:rsid w:val="00F54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BF33"/>
  <w15:chartTrackingRefBased/>
  <w15:docId w15:val="{C2A7555E-E85A-4B94-9596-AA94E6BE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D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D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D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D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D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D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D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D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D86"/>
    <w:rPr>
      <w:rFonts w:eastAsiaTheme="majorEastAsia" w:cstheme="majorBidi"/>
      <w:color w:val="272727" w:themeColor="text1" w:themeTint="D8"/>
    </w:rPr>
  </w:style>
  <w:style w:type="paragraph" w:styleId="Title">
    <w:name w:val="Title"/>
    <w:basedOn w:val="Normal"/>
    <w:next w:val="Normal"/>
    <w:link w:val="TitleChar"/>
    <w:uiPriority w:val="10"/>
    <w:qFormat/>
    <w:rsid w:val="00F54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D86"/>
    <w:pPr>
      <w:spacing w:before="160"/>
      <w:jc w:val="center"/>
    </w:pPr>
    <w:rPr>
      <w:i/>
      <w:iCs/>
      <w:color w:val="404040" w:themeColor="text1" w:themeTint="BF"/>
    </w:rPr>
  </w:style>
  <w:style w:type="character" w:customStyle="1" w:styleId="QuoteChar">
    <w:name w:val="Quote Char"/>
    <w:basedOn w:val="DefaultParagraphFont"/>
    <w:link w:val="Quote"/>
    <w:uiPriority w:val="29"/>
    <w:rsid w:val="00F54D86"/>
    <w:rPr>
      <w:i/>
      <w:iCs/>
      <w:color w:val="404040" w:themeColor="text1" w:themeTint="BF"/>
    </w:rPr>
  </w:style>
  <w:style w:type="paragraph" w:styleId="ListParagraph">
    <w:name w:val="List Paragraph"/>
    <w:basedOn w:val="Normal"/>
    <w:uiPriority w:val="34"/>
    <w:qFormat/>
    <w:rsid w:val="00F54D86"/>
    <w:pPr>
      <w:ind w:left="720"/>
      <w:contextualSpacing/>
    </w:pPr>
  </w:style>
  <w:style w:type="character" w:styleId="IntenseEmphasis">
    <w:name w:val="Intense Emphasis"/>
    <w:basedOn w:val="DefaultParagraphFont"/>
    <w:uiPriority w:val="21"/>
    <w:qFormat/>
    <w:rsid w:val="00F54D86"/>
    <w:rPr>
      <w:i/>
      <w:iCs/>
      <w:color w:val="0F4761" w:themeColor="accent1" w:themeShade="BF"/>
    </w:rPr>
  </w:style>
  <w:style w:type="paragraph" w:styleId="IntenseQuote">
    <w:name w:val="Intense Quote"/>
    <w:basedOn w:val="Normal"/>
    <w:next w:val="Normal"/>
    <w:link w:val="IntenseQuoteChar"/>
    <w:uiPriority w:val="30"/>
    <w:qFormat/>
    <w:rsid w:val="00F54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D86"/>
    <w:rPr>
      <w:i/>
      <w:iCs/>
      <w:color w:val="0F4761" w:themeColor="accent1" w:themeShade="BF"/>
    </w:rPr>
  </w:style>
  <w:style w:type="character" w:styleId="IntenseReference">
    <w:name w:val="Intense Reference"/>
    <w:basedOn w:val="DefaultParagraphFont"/>
    <w:uiPriority w:val="32"/>
    <w:qFormat/>
    <w:rsid w:val="00F54D86"/>
    <w:rPr>
      <w:b/>
      <w:bCs/>
      <w:smallCaps/>
      <w:color w:val="0F4761" w:themeColor="accent1" w:themeShade="BF"/>
      <w:spacing w:val="5"/>
    </w:rPr>
  </w:style>
  <w:style w:type="table" w:styleId="TableGrid">
    <w:name w:val="Table Grid"/>
    <w:basedOn w:val="TableNormal"/>
    <w:uiPriority w:val="39"/>
    <w:rsid w:val="00D7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EDB"/>
    <w:rPr>
      <w:color w:val="467886" w:themeColor="hyperlink"/>
      <w:u w:val="single"/>
    </w:rPr>
  </w:style>
  <w:style w:type="character" w:styleId="UnresolvedMention">
    <w:name w:val="Unresolved Mention"/>
    <w:basedOn w:val="DefaultParagraphFont"/>
    <w:uiPriority w:val="99"/>
    <w:semiHidden/>
    <w:unhideWhenUsed/>
    <w:rsid w:val="007E4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iodpoverty@mora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Delaney</dc:creator>
  <cp:keywords/>
  <dc:description/>
  <cp:lastModifiedBy>Jacqui Graham</cp:lastModifiedBy>
  <cp:revision>2</cp:revision>
  <dcterms:created xsi:type="dcterms:W3CDTF">2024-11-01T14:59:00Z</dcterms:created>
  <dcterms:modified xsi:type="dcterms:W3CDTF">2024-11-01T14:59:00Z</dcterms:modified>
</cp:coreProperties>
</file>